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Độc lập - Tự do - Hạnh phúc</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ngày……… tháng…… năm………</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ĐƠN ĐỀ NGHỊ MUA HÓA ĐƠN</w:t>
      </w:r>
    </w:p>
    <w:p w:rsidR="00000000" w:rsidDel="00000000" w:rsidP="00000000" w:rsidRDefault="00000000" w:rsidRPr="00000000" w14:paraId="00000006">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gửi:..................................................</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 TỔ CHỨC, HỘ, CÁ NHÂN ĐỀ NGHỊ MUA HÓA ĐƠN</w:t>
      </w:r>
    </w:p>
    <w:p w:rsidR="00000000" w:rsidDel="00000000" w:rsidP="00000000" w:rsidRDefault="00000000" w:rsidRPr="00000000" w14:paraId="00000008">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Tên doanh nghiệp, tổ chức, hộ, cá nhân:...........................................................</w:t>
      </w:r>
    </w:p>
    <w:p w:rsidR="00000000" w:rsidDel="00000000" w:rsidP="00000000" w:rsidRDefault="00000000" w:rsidRPr="00000000" w14:paraId="00000009">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Mã số thuế:......................................................................................................</w:t>
      </w:r>
    </w:p>
    <w:p w:rsidR="00000000" w:rsidDel="00000000" w:rsidP="00000000" w:rsidRDefault="00000000" w:rsidRPr="00000000" w14:paraId="0000000A">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Địa chỉ trụ sở chính:..........................................................................................</w:t>
      </w:r>
    </w:p>
    <w:p w:rsidR="00000000" w:rsidDel="00000000" w:rsidP="00000000" w:rsidRDefault="00000000" w:rsidRPr="00000000" w14:paraId="0000000B">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Địa chỉ nhận thông báo thuế:............................................................................</w:t>
      </w:r>
    </w:p>
    <w:p w:rsidR="00000000" w:rsidDel="00000000" w:rsidP="00000000" w:rsidRDefault="00000000" w:rsidRPr="00000000" w14:paraId="0000000C">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Số điện thoại liên hệ:</w:t>
      </w:r>
    </w:p>
    <w:p w:rsidR="00000000" w:rsidDel="00000000" w:rsidP="00000000" w:rsidRDefault="00000000" w:rsidRPr="00000000" w14:paraId="0000000D">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Cố định................................. Di động:......................................................</w:t>
      </w:r>
    </w:p>
    <w:p w:rsidR="00000000" w:rsidDel="00000000" w:rsidP="00000000" w:rsidRDefault="00000000" w:rsidRPr="00000000" w14:paraId="0000000E">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Người đại diện theo pháp luật:..........................................................................</w:t>
      </w:r>
    </w:p>
    <w:p w:rsidR="00000000" w:rsidDel="00000000" w:rsidP="00000000" w:rsidRDefault="00000000" w:rsidRPr="00000000" w14:paraId="0000000F">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Vốn điều lệ </w:t>
      </w:r>
      <w:r w:rsidDel="00000000" w:rsidR="00000000" w:rsidRPr="00000000">
        <w:rPr>
          <w:rFonts w:ascii="Times New Roman" w:cs="Times New Roman" w:eastAsia="Times New Roman" w:hAnsi="Times New Roman"/>
          <w:i w:val="1"/>
          <w:sz w:val="26"/>
          <w:szCs w:val="26"/>
          <w:rtl w:val="0"/>
        </w:rPr>
        <w:t xml:space="preserve">(ghi theo số đã góp đủ)</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0">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 Số lượng lao động:............................................................................................</w:t>
      </w:r>
    </w:p>
    <w:p w:rsidR="00000000" w:rsidDel="00000000" w:rsidP="00000000" w:rsidRDefault="00000000" w:rsidRPr="00000000" w14:paraId="00000011">
      <w:pPr>
        <w:spacing w:after="240" w:befor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9. </w:t>
      </w:r>
      <w:r w:rsidDel="00000000" w:rsidR="00000000" w:rsidRPr="00000000">
        <w:rPr>
          <w:rFonts w:ascii="Times New Roman" w:cs="Times New Roman" w:eastAsia="Times New Roman" w:hAnsi="Times New Roman"/>
          <w:i w:val="1"/>
          <w:sz w:val="26"/>
          <w:szCs w:val="26"/>
          <w:rtl w:val="0"/>
        </w:rPr>
        <w:t xml:space="preserve">Tên người mua hóa đơn (người có tên trong đơn hoặc người được doanh</w:t>
      </w:r>
    </w:p>
    <w:p w:rsidR="00000000" w:rsidDel="00000000" w:rsidP="00000000" w:rsidRDefault="00000000" w:rsidRPr="00000000" w14:paraId="00000012">
      <w:pPr>
        <w:spacing w:after="240" w:befor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nghiệp, tổ chức kinh doanh, chủ hộ kinh doanh ủy quyền bằng giấy ủy quyền theo</w:t>
      </w:r>
    </w:p>
    <w:p w:rsidR="00000000" w:rsidDel="00000000" w:rsidP="00000000" w:rsidRDefault="00000000" w:rsidRPr="00000000" w14:paraId="00000013">
      <w:pPr>
        <w:spacing w:after="240" w:before="240"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quy định của pháp luật):</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CMND/CCCD/Hộ chiếu người mua hóa đơn:</w:t>
      </w:r>
    </w:p>
    <w:p w:rsidR="00000000" w:rsidDel="00000000" w:rsidP="00000000" w:rsidRDefault="00000000" w:rsidRPr="00000000" w14:paraId="00000015">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Ngày cấp:......................................... Nơi cấp:......................................................</w:t>
      </w:r>
    </w:p>
    <w:p w:rsidR="00000000" w:rsidDel="00000000" w:rsidP="00000000" w:rsidRDefault="00000000" w:rsidRPr="00000000" w14:paraId="00000016">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II. SỐ LƯỢNG HÓA ĐƠN, CHỨNG TỪ ĐỀ NGHỊ MUA</w:t>
      </w:r>
    </w:p>
    <w:p w:rsidR="00000000" w:rsidDel="00000000" w:rsidP="00000000" w:rsidRDefault="00000000" w:rsidRPr="00000000" w14:paraId="00000017">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Đề nghị cơ quan thuế bán hóa đơn để sử dụng theo số lượng và loại như sau:</w:t>
      </w:r>
    </w:p>
    <w:p w:rsidR="00000000" w:rsidDel="00000000" w:rsidP="00000000" w:rsidRDefault="00000000" w:rsidRPr="00000000" w14:paraId="00000018">
      <w:pPr>
        <w:spacing w:after="240" w:before="240" w:lineRule="auto"/>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Đơn vị tính: Số</w:t>
      </w:r>
    </w:p>
    <w:tbl>
      <w:tblPr>
        <w:tblStyle w:val="Table1"/>
        <w:tblW w:w="89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750"/>
        <w:gridCol w:w="930"/>
        <w:gridCol w:w="945"/>
        <w:gridCol w:w="1035"/>
        <w:gridCol w:w="1185"/>
        <w:gridCol w:w="885"/>
        <w:gridCol w:w="705"/>
        <w:gridCol w:w="840"/>
        <w:gridCol w:w="1050"/>
        <w:tblGridChange w:id="0">
          <w:tblGrid>
            <w:gridCol w:w="660"/>
            <w:gridCol w:w="750"/>
            <w:gridCol w:w="930"/>
            <w:gridCol w:w="945"/>
            <w:gridCol w:w="1035"/>
            <w:gridCol w:w="1185"/>
            <w:gridCol w:w="885"/>
            <w:gridCol w:w="705"/>
            <w:gridCol w:w="840"/>
            <w:gridCol w:w="1050"/>
          </w:tblGrid>
        </w:tblGridChange>
      </w:tblGrid>
      <w:tr>
        <w:trPr>
          <w:cantSplit w:val="0"/>
          <w:trHeight w:val="300" w:hRule="atLeast"/>
          <w:tblHeader w:val="0"/>
        </w:trPr>
        <w:tc>
          <w:tcPr>
            <w:vMerge w:val="restart"/>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9">
            <w:pPr>
              <w:widowControl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STT</w:t>
            </w:r>
          </w:p>
        </w:tc>
        <w:tc>
          <w:tcPr>
            <w:vMerge w:val="restart"/>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A">
            <w:pPr>
              <w:widowControl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Loại hóa đơn</w:t>
            </w:r>
          </w:p>
        </w:tc>
        <w:tc>
          <w:tcPr>
            <w:vMerge w:val="restart"/>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B">
            <w:pPr>
              <w:widowControl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Tồn đầu kỳ trước</w:t>
            </w:r>
          </w:p>
        </w:tc>
        <w:tc>
          <w:tcPr>
            <w:vMerge w:val="restart"/>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1C">
            <w:pPr>
              <w:widowControl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lượng mua kỳ trước</w:t>
            </w:r>
          </w:p>
        </w:tc>
        <w:tc>
          <w:tcPr>
            <w:gridSpan w:val="4"/>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D">
            <w:pPr>
              <w:widowControl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Sử dụng trong kỳ</w:t>
            </w:r>
          </w:p>
        </w:tc>
        <w:tc>
          <w:tcPr>
            <w:vMerge w:val="restart"/>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1">
            <w:pPr>
              <w:widowControl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Còn cuối kỳ</w:t>
            </w:r>
          </w:p>
        </w:tc>
        <w:tc>
          <w:tcPr>
            <w:vMerge w:val="restart"/>
            <w:tcBorders>
              <w:top w:color="000000"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2">
            <w:pPr>
              <w:widowControl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lượng mua kỳ này</w:t>
            </w:r>
          </w:p>
        </w:tc>
      </w:tr>
      <w:tr>
        <w:trPr>
          <w:cantSplit w:val="0"/>
          <w:trHeight w:val="795"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rFonts w:ascii="Times New Roman" w:cs="Times New Roman" w:eastAsia="Times New Roman" w:hAnsi="Times New Roman"/>
                <w:sz w:val="26"/>
                <w:szCs w:val="26"/>
              </w:rPr>
            </w:pPr>
            <w:r w:rsidDel="00000000" w:rsidR="00000000" w:rsidRPr="00000000">
              <w:rPr>
                <w:rtl w:val="0"/>
              </w:rPr>
            </w:r>
          </w:p>
        </w:tc>
        <w:tc>
          <w:tcPr>
            <w:vMerge w:val="continue"/>
            <w:tcBorders>
              <w:top w:color="000000"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rFonts w:ascii="Times New Roman" w:cs="Times New Roman" w:eastAsia="Times New Roman" w:hAnsi="Times New Roman"/>
                <w:sz w:val="26"/>
                <w:szCs w:val="26"/>
              </w:rPr>
            </w:pPr>
            <w:r w:rsidDel="00000000" w:rsidR="00000000" w:rsidRPr="00000000">
              <w:rPr>
                <w:rtl w:val="0"/>
              </w:rPr>
            </w:r>
          </w:p>
        </w:tc>
        <w:tc>
          <w:tcPr>
            <w:vMerge w:val="continue"/>
            <w:tcBorders>
              <w:top w:color="000000"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rFonts w:ascii="Times New Roman" w:cs="Times New Roman" w:eastAsia="Times New Roman" w:hAnsi="Times New Roman"/>
                <w:sz w:val="26"/>
                <w:szCs w:val="26"/>
              </w:rPr>
            </w:pPr>
            <w:r w:rsidDel="00000000" w:rsidR="00000000" w:rsidRPr="00000000">
              <w:rPr>
                <w:rtl w:val="0"/>
              </w:rPr>
            </w:r>
          </w:p>
        </w:tc>
        <w:tc>
          <w:tcPr>
            <w:vMerge w:val="continue"/>
            <w:tcBorders>
              <w:top w:color="000000"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7">
            <w:pPr>
              <w:widowControl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Sử dụng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8">
            <w:pPr>
              <w:widowControl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Mất/cháy/hỏng</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9">
            <w:pPr>
              <w:widowControl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Hủy</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A">
            <w:pPr>
              <w:widowControl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Cộng</w:t>
            </w:r>
          </w:p>
        </w:tc>
        <w:tc>
          <w:tcPr>
            <w:vMerge w:val="continue"/>
            <w:tcBorders>
              <w:top w:color="000000"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Times New Roman" w:cs="Times New Roman" w:eastAsia="Times New Roman" w:hAnsi="Times New Roman"/>
                <w:sz w:val="26"/>
                <w:szCs w:val="26"/>
              </w:rPr>
            </w:pPr>
            <w:r w:rsidDel="00000000" w:rsidR="00000000" w:rsidRPr="00000000">
              <w:rPr>
                <w:rtl w:val="0"/>
              </w:rPr>
            </w:r>
          </w:p>
        </w:tc>
        <w:tc>
          <w:tcPr>
            <w:vMerge w:val="continue"/>
            <w:tcBorders>
              <w:top w:color="000000"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Times New Roman" w:cs="Times New Roman" w:eastAsia="Times New Roman" w:hAnsi="Times New Roman"/>
                <w:sz w:val="26"/>
                <w:szCs w:val="26"/>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E">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1">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3">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widowControl w:val="0"/>
              <w:rPr>
                <w:rFonts w:ascii="Times New Roman" w:cs="Times New Roman" w:eastAsia="Times New Roman" w:hAnsi="Times New Roman"/>
                <w:sz w:val="26"/>
                <w:szCs w:val="26"/>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8">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D">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widowControl w:val="0"/>
              <w:rPr>
                <w:rFonts w:ascii="Times New Roman" w:cs="Times New Roman" w:eastAsia="Times New Roman" w:hAnsi="Times New Roman"/>
                <w:sz w:val="26"/>
                <w:szCs w:val="26"/>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widowControl w:val="0"/>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41">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Tôi xin cam kết:</w:t>
      </w:r>
    </w:p>
    <w:p w:rsidR="00000000" w:rsidDel="00000000" w:rsidP="00000000" w:rsidRDefault="00000000" w:rsidRPr="00000000" w14:paraId="00000042">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Đã nghiên cứu kỹ các quy định trong Luật thuế, Nghị định..../..../NĐ-CP của Chính phủ và Thông tư số...../....../TT-BTC của Bộ Tài chính hướng dẫn về hóa đơn bán hàng hóa cung ứng dịch vụ.</w:t>
      </w:r>
    </w:p>
    <w:p w:rsidR="00000000" w:rsidDel="00000000" w:rsidP="00000000" w:rsidRDefault="00000000" w:rsidRPr="00000000" w14:paraId="00000043">
      <w:pP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Quản lý và sử dụng hóa đơn do cơ quan thuế phát hành đúng quy định. Nếu vi phạm tổ chức, cá nhân xin hoàn toàn chịu trách nhiệm trước pháp luật.</w:t>
      </w:r>
    </w:p>
    <w:p w:rsidR="00000000" w:rsidDel="00000000" w:rsidP="00000000" w:rsidRDefault="00000000" w:rsidRPr="00000000" w14:paraId="00000044">
      <w:pPr>
        <w:spacing w:after="240" w:before="240" w:lineRule="auto"/>
        <w:jc w:val="righ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NGƯỜI ĐẠI DIỆN THEO PHÁP LUẬT</w:t>
      </w:r>
    </w:p>
    <w:p w:rsidR="00000000" w:rsidDel="00000000" w:rsidP="00000000" w:rsidRDefault="00000000" w:rsidRPr="00000000" w14:paraId="00000045">
      <w:pPr>
        <w:spacing w:after="240" w:before="240" w:lineRule="auto"/>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đóng dấu và ghi rõ họ, tên)</w:t>
      </w:r>
    </w:p>
    <w:p w:rsidR="00000000" w:rsidDel="00000000" w:rsidP="00000000" w:rsidRDefault="00000000" w:rsidRPr="00000000" w14:paraId="00000046">
      <w:pPr>
        <w:rPr>
          <w:rFonts w:ascii="Times New Roman" w:cs="Times New Roman" w:eastAsia="Times New Roman" w:hAnsi="Times New Roman"/>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